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Arial" w:hAnsi="Arial" w:cs="Arial"/>
          <w:b/>
          <w:sz w:val="22"/>
          <w:szCs w:val="16"/>
        </w:rPr>
      </w:pPr>
    </w:p>
    <w:p>
      <w:pPr>
        <w:rPr>
          <w:rFonts w:hint="default" w:ascii="Arial" w:hAnsi="Arial" w:cs="Arial"/>
          <w:b/>
          <w:sz w:val="22"/>
          <w:szCs w:val="16"/>
          <w:highlight w:val="yellow"/>
          <w:lang w:val="pt-BR"/>
        </w:rPr>
      </w:pPr>
      <w:r>
        <w:rPr>
          <w:rFonts w:ascii="Arial" w:hAnsi="Arial" w:cs="Arial"/>
          <w:b/>
          <w:sz w:val="22"/>
          <w:szCs w:val="16"/>
        </w:rPr>
        <w:t>CONCORRÊNCIA ELETRÔNICA Nº</w:t>
      </w:r>
      <w:r>
        <w:rPr>
          <w:rFonts w:ascii="Arial" w:hAnsi="Arial" w:cs="Arial"/>
          <w:b/>
          <w:sz w:val="22"/>
          <w:szCs w:val="16"/>
          <w:lang w:val="pt-BR"/>
        </w:rPr>
        <w:t xml:space="preserve"> </w:t>
      </w:r>
      <w:bookmarkStart w:id="1" w:name="_GoBack"/>
      <w:r>
        <w:rPr>
          <w:rFonts w:hint="default" w:ascii="Arial" w:hAnsi="Arial" w:cs="Arial"/>
          <w:b/>
          <w:sz w:val="22"/>
          <w:szCs w:val="16"/>
          <w:highlight w:val="none"/>
          <w:lang w:val="pt-BR"/>
        </w:rPr>
        <w:t>48/2026</w:t>
      </w:r>
      <w:bookmarkEnd w:id="1"/>
    </w:p>
    <w:p>
      <w:pPr>
        <w:rPr>
          <w:rFonts w:hint="default" w:ascii="Arial" w:hAnsi="Arial" w:cs="Arial"/>
          <w:b/>
          <w:color w:val="FF0000"/>
          <w:sz w:val="22"/>
          <w:szCs w:val="16"/>
          <w:highlight w:val="yellow"/>
          <w:lang w:val="pt-BR"/>
        </w:rPr>
      </w:pPr>
      <w:r>
        <w:rPr>
          <w:rFonts w:ascii="Arial" w:hAnsi="Arial" w:cs="Arial"/>
          <w:b/>
          <w:sz w:val="22"/>
          <w:szCs w:val="16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16"/>
          <w:highlight w:val="none"/>
          <w:lang w:val="pt-BR"/>
        </w:rPr>
        <w:t>17.246/2026</w:t>
      </w:r>
    </w:p>
    <w:p>
      <w:pPr>
        <w:jc w:val="both"/>
        <w:rPr>
          <w:rFonts w:ascii="Arial MT"/>
          <w:lang w:val="pt-BR"/>
        </w:rPr>
      </w:pPr>
      <w:r>
        <w:rPr>
          <w:rFonts w:ascii="Arial" w:hAnsi="Arial" w:cs="Arial"/>
          <w:b/>
          <w:sz w:val="22"/>
          <w:szCs w:val="16"/>
        </w:rPr>
        <w:t xml:space="preserve">OBJETO: </w:t>
      </w:r>
      <w:r>
        <w:rPr>
          <w:rFonts w:ascii="Arial" w:hAnsi="Arial" w:cs="Arial"/>
          <w:b/>
          <w:sz w:val="22"/>
          <w:szCs w:val="16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EXECUÇÃO DE OBRA DE ENGENHARIA, CONTEMPLANDO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REFORMA, ADEQUAÇÃO E AMPLIAÇÃO DA GUARITA DA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PREFEITURA MUNICIPAL, VINCULADA À GUARDA CIVIL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MUNICIPAL, EM CONFORMIDADE COM O TERMO DE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AJUSTE DE CONDUTA (TAC Nº 38/2025), OBSERVANDO AS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NORMAS TÉCNICAS APLICÁVEIS, EM ESPECIAL A NR-24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>.</w:t>
      </w:r>
      <w:r>
        <w:rPr>
          <w:rFonts w:ascii="Arial" w:hAnsi="Arial" w:cs="Arial"/>
          <w:b/>
          <w:lang w:val="en-US" w:eastAsia="zh-CN"/>
        </w:rPr>
        <w:t xml:space="preserve"> </w:t>
      </w:r>
    </w:p>
    <w:p>
      <w:pPr>
        <w:rPr>
          <w:rFonts w:ascii="Arial" w:hAnsi="Arial" w:cs="Arial"/>
          <w:b/>
          <w:color w:val="0000FF"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TERMO DE VISTORIA</w:t>
      </w:r>
    </w:p>
    <w:p>
      <w:pPr>
        <w:pStyle w:val="2"/>
        <w:ind w:left="708" w:hanging="708"/>
        <w:jc w:val="center"/>
        <w:rPr>
          <w:b/>
          <w:color w:val="FF0000"/>
          <w:sz w:val="22"/>
          <w:szCs w:val="22"/>
          <w:highlight w:val="yellow"/>
        </w:rPr>
      </w:pPr>
      <w:r>
        <w:rPr>
          <w:b/>
          <w:color w:val="FF0000"/>
          <w:sz w:val="22"/>
          <w:szCs w:val="22"/>
          <w:highlight w:val="yellow"/>
        </w:rPr>
        <w:t>(papel timbrado da licitante)</w:t>
      </w:r>
    </w:p>
    <w:p>
      <w:pPr>
        <w:jc w:val="center"/>
        <w:rPr>
          <w:rFonts w:ascii="Arial" w:hAnsi="Arial" w:eastAsia="Arial Unicode MS" w:cs="Arial"/>
          <w:b/>
          <w:sz w:val="22"/>
          <w:szCs w:val="22"/>
        </w:rPr>
      </w:pP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Comissão de Contratação</w:t>
      </w: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Município de Nova Friburgo - Rio de Janeiro</w:t>
      </w:r>
    </w:p>
    <w:p>
      <w:pPr>
        <w:pStyle w:val="10"/>
        <w:rPr>
          <w:rFonts w:ascii="Arial" w:hAnsi="Arial" w:cs="Arial"/>
          <w:sz w:val="22"/>
          <w:szCs w:val="22"/>
        </w:rPr>
      </w:pPr>
    </w:p>
    <w:p>
      <w:pPr>
        <w:pStyle w:val="10"/>
        <w:tabs>
          <w:tab w:val="left" w:pos="2685"/>
        </w:tabs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>
      <w:pPr>
        <w:numPr>
          <w:ilvl w:val="0"/>
          <w:numId w:val="2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Vistoriou os locais de prestação dos serviços designados no Termo de Referência, estando ciente das condições dos equipamentos existentes e o que mais se fizer necessário para a perfeita execução dos mesmos, objeto da licitação, não podendo em hipótese alguma alegar desconhecimento das instalações, para efeito de elaboração de planilhas e orçamentos, bem como para disponibilização de respectiva mão de obra e dos equipamentos necessários à execução dos serviços;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b) que tem pleno conhecimento das condições do local e peculiaridades inerentes à natureza dos trabalhos, assumindo total responsabilidade por esse fato e informando que não o utilizará para quaisquer questionamentos futuros que ensejem avenças técnicas ou financeiras com o órgão licitador.</w:t>
      </w:r>
    </w:p>
    <w:p>
      <w:pPr>
        <w:pStyle w:val="10"/>
        <w:spacing w:before="4"/>
        <w:rPr>
          <w:rFonts w:ascii="Arial" w:hAnsi="Arial" w:cs="Arial"/>
          <w:sz w:val="22"/>
          <w:szCs w:val="22"/>
        </w:rPr>
      </w:pPr>
    </w:p>
    <w:p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7216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jLOTb2QAAAAkBAAAPAAAAAAAAAAEAIAAAACIAAABkcnMvZG93bnJldi54bWxQSwECFAAUAAAA&#10;CACHTuJATI/OPyYCAACtBAAADgAAAAAAAAABACAAAAAoAQAAZHJzL2Uyb0RvYy54bWxQSwUGAAAA&#10;AAYABgBZAQAAwAUAAAAA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>
      <w:pPr>
        <w:pStyle w:val="10"/>
        <w:spacing w:before="9"/>
        <w:rPr>
          <w:rFonts w:ascii="Arial" w:hAnsi="Arial" w:cs="Arial"/>
          <w:i/>
          <w:sz w:val="22"/>
          <w:szCs w:val="22"/>
        </w:rPr>
      </w:pP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center"/>
        <w:rPr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  <w:highlight w:val="yellow"/>
          <w:lang w:val="pt-PT" w:eastAsia="en-US"/>
        </w:rPr>
        <w:t>OU</w:t>
      </w:r>
    </w:p>
    <w:p>
      <w:pPr>
        <w:pStyle w:val="10"/>
        <w:spacing w:before="43"/>
        <w:ind w:right="15"/>
        <w:jc w:val="center"/>
        <w:rPr>
          <w:rFonts w:ascii="Arial" w:hAnsi="Arial" w:eastAsia="Arial" w:cs="Arial"/>
          <w:b/>
          <w:bCs/>
          <w:sz w:val="22"/>
          <w:szCs w:val="22"/>
          <w:lang w:val="pt-PT" w:eastAsia="en-US"/>
        </w:rPr>
      </w:pPr>
      <w:r>
        <w:rPr>
          <w:rFonts w:ascii="Arial" w:hAnsi="Arial" w:eastAsia="Arial" w:cs="Arial"/>
          <w:b/>
          <w:bCs/>
          <w:sz w:val="22"/>
          <w:szCs w:val="22"/>
          <w:lang w:val="pt-PT" w:eastAsia="en-US"/>
        </w:rPr>
        <w:t xml:space="preserve">MODELO DE ASSUNÇÃO DE RESPONSABILIDADE </w:t>
      </w: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 papel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Deixou de vistoriar os locais nos quais serão executados os serviços objeto da licitação acima referida e que, em virtude de não vistoriá-los, ASSUME A RESPONSABILIDADE pela resolução de eventuais dificuldades na execução do objeto decorrentes da não efetivação de vistoria prévia no mesmo; </w:t>
      </w:r>
    </w:p>
    <w:p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JAMAIS alegará que desconhecia peculiaridades dos referidos locais no intuito de justificar ou de negar-se a corrigir quaisquer falhas ou omissões na prestação dos serviços objeto da licitação; e</w:t>
      </w:r>
    </w:p>
    <w:p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Tem ciência de que a omissão em vistoriar previamente os locais objeto da licitação acima referida, NÃO SERÁ ACEITA para quaisquer pretensões relativas à eventual majoração no valor dos referidos serviços.</w:t>
      </w:r>
    </w:p>
    <w:p>
      <w:pPr>
        <w:pStyle w:val="10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rPr>
          <w:rFonts w:ascii="Arial" w:hAnsi="Arial" w:cs="Arial"/>
          <w:sz w:val="22"/>
          <w:szCs w:val="22"/>
        </w:rPr>
      </w:pPr>
    </w:p>
    <w:p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LnlnjonAgAArQQAAA4AAABkcnMvZTJvRG9jLnhtbK1U&#10;y67aMBDdV+o/WN6XJFSX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Pi3k5r54o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Lnlnjo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>
      <w:pPr>
        <w:pStyle w:val="10"/>
        <w:spacing w:before="41"/>
        <w:ind w:right="18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1134" w:right="1134" w:bottom="1020" w:left="1134" w:header="170" w:footer="51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ind w:left="0" w:leftChars="0" w:firstLine="0" w:firstLineChars="0"/>
      <w:rPr>
        <w:color w:val="FFFFFF"/>
      </w:rPr>
    </w:pPr>
    <w:bookmarkStart w:id="0" w:name="_Hlk103076390"/>
    <w:r>
      <w:rPr>
        <w:rFonts w:hint="default" w:ascii="Arial MT"/>
        <w:lang w:val="pt-BR"/>
      </w:rPr>
      <w:drawing>
        <wp:inline distT="0" distB="0" distL="114300" distR="114300">
          <wp:extent cx="6271260" cy="989965"/>
          <wp:effectExtent l="0" t="0" r="0" b="0"/>
          <wp:docPr id="3" name="Imagem 3" descr="Secretaria de Segurança e Ordem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Secretaria de Segurança e Ordem Públic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71260" cy="989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2F70"/>
    <w:multiLevelType w:val="singleLevel"/>
    <w:tmpl w:val="E8922F7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6D7A7345"/>
    <w:multiLevelType w:val="singleLevel"/>
    <w:tmpl w:val="6D7A73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51265"/>
    <w:rsid w:val="000D24B5"/>
    <w:rsid w:val="00152B7D"/>
    <w:rsid w:val="00164D24"/>
    <w:rsid w:val="00181E23"/>
    <w:rsid w:val="001D3C05"/>
    <w:rsid w:val="00236460"/>
    <w:rsid w:val="00283906"/>
    <w:rsid w:val="002A271E"/>
    <w:rsid w:val="002F5176"/>
    <w:rsid w:val="00342609"/>
    <w:rsid w:val="003F7AEE"/>
    <w:rsid w:val="00431181"/>
    <w:rsid w:val="00454147"/>
    <w:rsid w:val="004A0D3A"/>
    <w:rsid w:val="004A275B"/>
    <w:rsid w:val="004B5A52"/>
    <w:rsid w:val="0053032E"/>
    <w:rsid w:val="0057131E"/>
    <w:rsid w:val="00594261"/>
    <w:rsid w:val="00631731"/>
    <w:rsid w:val="006968C0"/>
    <w:rsid w:val="006B7D6B"/>
    <w:rsid w:val="006C2A7F"/>
    <w:rsid w:val="00765A02"/>
    <w:rsid w:val="007D4637"/>
    <w:rsid w:val="007D5FF0"/>
    <w:rsid w:val="007E1DC8"/>
    <w:rsid w:val="007E2FC5"/>
    <w:rsid w:val="00820D58"/>
    <w:rsid w:val="0083178F"/>
    <w:rsid w:val="00836CD6"/>
    <w:rsid w:val="00944B2E"/>
    <w:rsid w:val="009562B2"/>
    <w:rsid w:val="00971903"/>
    <w:rsid w:val="00987CEE"/>
    <w:rsid w:val="00993B80"/>
    <w:rsid w:val="009B6738"/>
    <w:rsid w:val="009C2467"/>
    <w:rsid w:val="00A07C96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B1FC1"/>
    <w:rsid w:val="00E57ED4"/>
    <w:rsid w:val="00E73D51"/>
    <w:rsid w:val="00FD2A53"/>
    <w:rsid w:val="00FE27FA"/>
    <w:rsid w:val="079B0EB9"/>
    <w:rsid w:val="0CFA152A"/>
    <w:rsid w:val="12FA3F60"/>
    <w:rsid w:val="13022FE2"/>
    <w:rsid w:val="1FD86AE1"/>
    <w:rsid w:val="246D15DD"/>
    <w:rsid w:val="32B85A97"/>
    <w:rsid w:val="3D4950E2"/>
    <w:rsid w:val="42951C13"/>
    <w:rsid w:val="50DE33C5"/>
    <w:rsid w:val="52CF274E"/>
    <w:rsid w:val="5D78665C"/>
    <w:rsid w:val="5F20741E"/>
    <w:rsid w:val="69223FD7"/>
    <w:rsid w:val="6AAB5C1C"/>
    <w:rsid w:val="7FCC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qFormat/>
    <w:uiPriority w:val="0"/>
  </w:style>
  <w:style w:type="character" w:customStyle="1" w:styleId="18">
    <w:name w:val="WW8Num1z1"/>
    <w:qFormat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qFormat/>
    <w:uiPriority w:val="0"/>
  </w:style>
  <w:style w:type="character" w:customStyle="1" w:styleId="22">
    <w:name w:val="WW8Num1z5"/>
    <w:qFormat/>
    <w:uiPriority w:val="0"/>
  </w:style>
  <w:style w:type="character" w:customStyle="1" w:styleId="23">
    <w:name w:val="WW8Num1z6"/>
    <w:uiPriority w:val="0"/>
  </w:style>
  <w:style w:type="character" w:customStyle="1" w:styleId="24">
    <w:name w:val="WW8Num1z7"/>
    <w:uiPriority w:val="0"/>
  </w:style>
  <w:style w:type="character" w:customStyle="1" w:styleId="25">
    <w:name w:val="WW8Num1z8"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qFormat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Fonte parág. padrão1"/>
    <w:qFormat/>
    <w:uiPriority w:val="0"/>
  </w:style>
  <w:style w:type="character" w:customStyle="1" w:styleId="36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qFormat/>
    <w:uiPriority w:val="0"/>
    <w:rPr>
      <w:sz w:val="28"/>
    </w:rPr>
  </w:style>
  <w:style w:type="character" w:customStyle="1" w:styleId="38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qFormat/>
    <w:uiPriority w:val="0"/>
  </w:style>
  <w:style w:type="paragraph" w:customStyle="1" w:styleId="40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qFormat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2396</Characters>
  <Lines>17</Lines>
  <Paragraphs>4</Paragraphs>
  <TotalTime>0</TotalTime>
  <ScaleCrop>false</ScaleCrop>
  <LinksUpToDate>false</LinksUpToDate>
  <CharactersWithSpaces>2768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2024-02-16T14:41:00Z</dcterms:created>
  <dc:creator>thalles.gomes</dc:creator>
  <cp:lastModifiedBy>julia.faria</cp:lastModifiedBy>
  <cp:lastPrinted>2024-07-15T15:40:00Z</cp:lastPrinted>
  <dcterms:modified xsi:type="dcterms:W3CDTF">2026-08-07T13:50:03Z</dcterms:modified>
  <dc:title>Ilmo Sr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1CD1DA59B0F1454CA16358C3EE5BC6EA</vt:lpwstr>
  </property>
  <property fmtid="{D5CDD505-2E9C-101B-9397-08002B2CF9AE}" pid="4" name="KSOTemplateDocerSaveRecord">
    <vt:lpwstr>eyJoZGlkIjoiYzZjNWZkZjVjNGQyYzdmOWU3YWE2YTIwMmRiNTdhZmIiLCJ1c2VySWQiOiIxMjM2OTUxMDYwODYxIn0=</vt:lpwstr>
  </property>
</Properties>
</file>